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176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4253"/>
      </w:tblGrid>
      <w:tr w:rsidR="00184985" w14:paraId="1635B1D5" w14:textId="77777777" w:rsidTr="00E9592A">
        <w:trPr>
          <w:trHeight w:val="1132"/>
        </w:trPr>
        <w:tc>
          <w:tcPr>
            <w:tcW w:w="6799" w:type="dxa"/>
            <w:gridSpan w:val="2"/>
          </w:tcPr>
          <w:p w14:paraId="64E80454" w14:textId="33FB03FA" w:rsidR="00184985" w:rsidRDefault="00973A82" w:rsidP="00E9592A">
            <w:pPr>
              <w:jc w:val="center"/>
              <w:rPr>
                <w:sz w:val="44"/>
                <w:szCs w:val="44"/>
              </w:rPr>
            </w:pPr>
            <w:bookmarkStart w:id="0" w:name="_Hlk94210750"/>
            <w:r>
              <w:rPr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0D0DC19" wp14:editId="40D2DF08">
                  <wp:extent cx="1456267" cy="651933"/>
                  <wp:effectExtent l="0" t="0" r="4445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88" cy="654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F60952F" w14:textId="56255B9E" w:rsidR="00184985" w:rsidRPr="003C7FF7" w:rsidRDefault="001C38DC" w:rsidP="00E9592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  <w:r w:rsidR="00184985" w:rsidRPr="003C7FF7">
              <w:rPr>
                <w:sz w:val="36"/>
                <w:szCs w:val="36"/>
              </w:rPr>
              <w:t xml:space="preserve"> Term 20</w:t>
            </w:r>
            <w:r w:rsidR="00A619D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  <w:p w14:paraId="0AD4866D" w14:textId="3F91B755" w:rsidR="00184985" w:rsidRPr="004A7851" w:rsidRDefault="00184985" w:rsidP="00E9592A">
            <w:pPr>
              <w:jc w:val="center"/>
              <w:rPr>
                <w:sz w:val="44"/>
                <w:szCs w:val="44"/>
              </w:rPr>
            </w:pPr>
            <w:r w:rsidRPr="003C7FF7">
              <w:rPr>
                <w:sz w:val="36"/>
                <w:szCs w:val="36"/>
              </w:rPr>
              <w:t xml:space="preserve">Issue </w:t>
            </w:r>
            <w:r w:rsidR="00204068">
              <w:rPr>
                <w:sz w:val="36"/>
                <w:szCs w:val="36"/>
              </w:rPr>
              <w:t>3</w:t>
            </w:r>
            <w:r w:rsidR="003C7FF7">
              <w:rPr>
                <w:sz w:val="36"/>
                <w:szCs w:val="36"/>
              </w:rPr>
              <w:t xml:space="preserve">    </w:t>
            </w:r>
            <w:r w:rsidR="001C38DC">
              <w:rPr>
                <w:sz w:val="36"/>
                <w:szCs w:val="36"/>
              </w:rPr>
              <w:t>15</w:t>
            </w:r>
            <w:r w:rsidR="00204068">
              <w:rPr>
                <w:sz w:val="36"/>
                <w:szCs w:val="36"/>
              </w:rPr>
              <w:t>.02.2</w:t>
            </w:r>
            <w:r w:rsidR="001C38DC">
              <w:rPr>
                <w:sz w:val="36"/>
                <w:szCs w:val="36"/>
              </w:rPr>
              <w:t>4</w:t>
            </w:r>
          </w:p>
        </w:tc>
      </w:tr>
      <w:tr w:rsidR="00A53A87" w14:paraId="7088BAA8" w14:textId="77777777" w:rsidTr="00E9592A">
        <w:trPr>
          <w:trHeight w:val="2965"/>
        </w:trPr>
        <w:tc>
          <w:tcPr>
            <w:tcW w:w="6799" w:type="dxa"/>
            <w:gridSpan w:val="2"/>
          </w:tcPr>
          <w:p w14:paraId="0DC2CB53" w14:textId="55B496B8" w:rsidR="00582FC0" w:rsidRPr="00590009" w:rsidRDefault="006E6540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590009">
              <w:rPr>
                <w:rFonts w:ascii="Calibri" w:hAnsi="Calibri" w:cstheme="minorHAnsi"/>
                <w:b/>
                <w:u w:val="single"/>
              </w:rPr>
              <w:t>Positive Noticing</w:t>
            </w:r>
            <w:r w:rsidR="00FD6246" w:rsidRPr="00590009">
              <w:rPr>
                <w:rFonts w:ascii="Calibri" w:hAnsi="Calibri" w:cstheme="minorHAnsi"/>
                <w:b/>
                <w:u w:val="single"/>
              </w:rPr>
              <w:t>, Dojo</w:t>
            </w:r>
            <w:r w:rsidR="00650717" w:rsidRPr="00590009">
              <w:rPr>
                <w:rFonts w:ascii="Calibri" w:hAnsi="Calibri" w:cstheme="minorHAnsi"/>
                <w:b/>
                <w:u w:val="single"/>
              </w:rPr>
              <w:t xml:space="preserve"> Points</w:t>
            </w:r>
            <w:r w:rsidRPr="00590009">
              <w:rPr>
                <w:rFonts w:ascii="Calibri" w:hAnsi="Calibri" w:cstheme="minorHAnsi"/>
                <w:b/>
                <w:u w:val="single"/>
              </w:rPr>
              <w:t xml:space="preserve"> and Postcards Home </w:t>
            </w:r>
          </w:p>
          <w:p w14:paraId="229CECB6" w14:textId="4ACDBD0D" w:rsidR="00951896" w:rsidRPr="00590009" w:rsidRDefault="00650717" w:rsidP="00E9592A">
            <w:pPr>
              <w:rPr>
                <w:rFonts w:ascii="Calibri" w:hAnsi="Calibri" w:cstheme="minorHAnsi"/>
              </w:rPr>
            </w:pPr>
            <w:r w:rsidRPr="00590009">
              <w:rPr>
                <w:rFonts w:ascii="Calibri" w:hAnsi="Calibri" w:cstheme="minorHAnsi"/>
              </w:rPr>
              <w:t>At Belford Primary, we have a strong</w:t>
            </w:r>
            <w:r w:rsidR="00951896" w:rsidRPr="00590009">
              <w:rPr>
                <w:rFonts w:ascii="Calibri" w:hAnsi="Calibri" w:cstheme="minorHAnsi"/>
              </w:rPr>
              <w:t xml:space="preserve"> focus on positive noticing. </w:t>
            </w:r>
          </w:p>
          <w:p w14:paraId="3BE49725" w14:textId="45895F3A" w:rsidR="00650717" w:rsidRPr="00590009" w:rsidRDefault="001C38DC" w:rsidP="00E9592A">
            <w:pPr>
              <w:rPr>
                <w:rFonts w:ascii="Calibri" w:hAnsi="Calibri" w:cstheme="minorHAnsi"/>
                <w:shd w:val="clear" w:color="auto" w:fill="FFFFFF"/>
              </w:rPr>
            </w:pPr>
            <w:r w:rsidRPr="00590009">
              <w:rPr>
                <w:rFonts w:ascii="Calibri" w:hAnsi="Calibri" w:cstheme="minorHAnsi"/>
                <w:shd w:val="clear" w:color="auto" w:fill="FFFFFF"/>
              </w:rPr>
              <w:t xml:space="preserve">Positive </w:t>
            </w:r>
            <w:r w:rsidR="00650717" w:rsidRPr="00590009">
              <w:rPr>
                <w:rFonts w:ascii="Calibri" w:hAnsi="Calibri" w:cstheme="minorHAnsi"/>
                <w:shd w:val="clear" w:color="auto" w:fill="FFFFFF"/>
              </w:rPr>
              <w:t>n</w:t>
            </w:r>
            <w:r w:rsidRPr="00590009">
              <w:rPr>
                <w:rFonts w:ascii="Calibri" w:hAnsi="Calibri" w:cstheme="minorHAnsi"/>
                <w:shd w:val="clear" w:color="auto" w:fill="FFFFFF"/>
              </w:rPr>
              <w:t xml:space="preserve">oticing is simple, practical and highly effective. It is </w:t>
            </w:r>
            <w:r w:rsidR="00951896" w:rsidRPr="00590009">
              <w:rPr>
                <w:rFonts w:ascii="Calibri" w:hAnsi="Calibri" w:cstheme="minorHAnsi"/>
                <w:shd w:val="clear" w:color="auto" w:fill="FFFFFF"/>
              </w:rPr>
              <w:t>c</w:t>
            </w:r>
            <w:r w:rsidRPr="00590009">
              <w:rPr>
                <w:rFonts w:ascii="Calibri" w:hAnsi="Calibri" w:cstheme="minorHAnsi"/>
                <w:shd w:val="clear" w:color="auto" w:fill="FFFFFF"/>
              </w:rPr>
              <w:t>atching children doing the right thing and marking it with positive acknowledgement</w:t>
            </w:r>
            <w:r w:rsidR="00951896" w:rsidRPr="00590009">
              <w:rPr>
                <w:rFonts w:ascii="Calibri" w:hAnsi="Calibri" w:cstheme="minorHAnsi"/>
                <w:shd w:val="clear" w:color="auto" w:fill="FFFFFF"/>
              </w:rPr>
              <w:t>.</w:t>
            </w:r>
          </w:p>
          <w:p w14:paraId="174CAD89" w14:textId="2C8E2E69" w:rsidR="00650717" w:rsidRPr="00590009" w:rsidRDefault="00650717" w:rsidP="00E9592A">
            <w:pPr>
              <w:rPr>
                <w:rFonts w:ascii="Calibri" w:hAnsi="Calibri" w:cstheme="minorHAnsi"/>
                <w:shd w:val="clear" w:color="auto" w:fill="FFFFFF"/>
              </w:rPr>
            </w:pPr>
            <w:r w:rsidRPr="00590009">
              <w:rPr>
                <w:rFonts w:ascii="Calibri" w:hAnsi="Calibri" w:cstheme="minorHAnsi"/>
                <w:shd w:val="clear" w:color="auto" w:fill="FFFFFF"/>
              </w:rPr>
              <w:t xml:space="preserve">We are delighted with the growing number of children earning Dojo points each day (for a wide variety of achievements).  A number of children have also received cards through the post celebrating their kind behaviour and great attitude towards learning.   </w:t>
            </w:r>
          </w:p>
          <w:p w14:paraId="454A579E" w14:textId="77777777" w:rsidR="002721A2" w:rsidRPr="00590009" w:rsidRDefault="001C38DC" w:rsidP="00E9592A">
            <w:pPr>
              <w:rPr>
                <w:rFonts w:ascii="Calibri" w:hAnsi="Calibri" w:cs="Arial"/>
                <w:shd w:val="clear" w:color="auto" w:fill="FFFFFF"/>
              </w:rPr>
            </w:pPr>
            <w:r w:rsidRPr="00590009">
              <w:rPr>
                <w:rFonts w:ascii="Calibri" w:hAnsi="Calibri" w:cstheme="minorHAnsi"/>
                <w:shd w:val="clear" w:color="auto" w:fill="FFFFFF"/>
              </w:rPr>
              <w:t xml:space="preserve">We know that you get more of the behaviours or attributes that you notice most and the impact of positive noticing is both immediate and long-lasting. It helps build self-esteem and confidence in </w:t>
            </w:r>
            <w:r w:rsidR="00650717" w:rsidRPr="00590009">
              <w:rPr>
                <w:rFonts w:ascii="Calibri" w:hAnsi="Calibri" w:cstheme="minorHAnsi"/>
                <w:shd w:val="clear" w:color="auto" w:fill="FFFFFF"/>
              </w:rPr>
              <w:t xml:space="preserve">the </w:t>
            </w:r>
            <w:r w:rsidRPr="00590009">
              <w:rPr>
                <w:rFonts w:ascii="Calibri" w:hAnsi="Calibri" w:cstheme="minorHAnsi"/>
                <w:shd w:val="clear" w:color="auto" w:fill="FFFFFF"/>
              </w:rPr>
              <w:t>children</w:t>
            </w:r>
            <w:r w:rsidR="00650717" w:rsidRPr="00590009">
              <w:rPr>
                <w:rFonts w:ascii="Calibri" w:hAnsi="Calibri" w:cstheme="minorHAnsi"/>
                <w:shd w:val="clear" w:color="auto" w:fill="FFFFFF"/>
              </w:rPr>
              <w:t>.</w:t>
            </w:r>
            <w:r w:rsidR="00650717" w:rsidRPr="00590009"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  <w:p w14:paraId="43F5568C" w14:textId="75AE9300" w:rsidR="00241DAE" w:rsidRPr="00241DAE" w:rsidRDefault="00241DAE" w:rsidP="00E9592A">
            <w:pPr>
              <w:rPr>
                <w:rFonts w:ascii="Calibri" w:hAnsi="Calibri" w:cstheme="minorHAnsi"/>
                <w:b/>
                <w:u w:val="single"/>
              </w:rPr>
            </w:pPr>
          </w:p>
        </w:tc>
        <w:tc>
          <w:tcPr>
            <w:tcW w:w="4253" w:type="dxa"/>
          </w:tcPr>
          <w:p w14:paraId="7EFB90DA" w14:textId="77777777" w:rsidR="00A53A87" w:rsidRDefault="001C38DC" w:rsidP="00E9592A">
            <w:pPr>
              <w:jc w:val="center"/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/>
                <w:noProof/>
              </w:rPr>
              <w:drawing>
                <wp:inline distT="0" distB="0" distL="0" distR="0" wp14:anchorId="6715C421" wp14:editId="3FEE6B56">
                  <wp:extent cx="1200150" cy="1658847"/>
                  <wp:effectExtent l="0" t="0" r="0" b="0"/>
                  <wp:docPr id="4" name="Picture 4" descr="The Wild Cards: A 100 Postcard Box Set: Amazon.co.uk: Macfarlane, Robert,  Morris, Jackie: 978024153409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Wild Cards: A 100 Postcard Box Set: Amazon.co.uk: Macfarlane, Robert,  Morris, Jackie: 978024153409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07" cy="170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964D6" w14:textId="77777777" w:rsidR="00276B0A" w:rsidRDefault="00276B0A" w:rsidP="00E9592A">
            <w:pPr>
              <w:jc w:val="center"/>
              <w:rPr>
                <w:rFonts w:ascii="Calibri" w:hAnsi="Calibri" w:cstheme="minorHAnsi"/>
                <w:b/>
                <w:u w:val="single"/>
              </w:rPr>
            </w:pPr>
          </w:p>
          <w:p w14:paraId="2B979054" w14:textId="5010041C" w:rsidR="00276B0A" w:rsidRPr="00276B0A" w:rsidRDefault="00276B0A" w:rsidP="00E9592A">
            <w:pPr>
              <w:jc w:val="center"/>
              <w:rPr>
                <w:rFonts w:ascii="Calibri" w:hAnsi="Calibri" w:cstheme="minorHAnsi"/>
                <w:b/>
              </w:rPr>
            </w:pPr>
            <w:r w:rsidRPr="00276B0A">
              <w:rPr>
                <w:rFonts w:ascii="Calibri" w:hAnsi="Calibri" w:cstheme="minorHAnsi"/>
                <w:b/>
              </w:rPr>
              <w:t xml:space="preserve">We are Kind, Friendly and Helpful </w:t>
            </w:r>
          </w:p>
        </w:tc>
      </w:tr>
      <w:tr w:rsidR="00043CC9" w14:paraId="2C75B6FF" w14:textId="5ADE303E" w:rsidTr="00127CA9">
        <w:trPr>
          <w:trHeight w:val="1580"/>
        </w:trPr>
        <w:tc>
          <w:tcPr>
            <w:tcW w:w="3681" w:type="dxa"/>
            <w:vMerge w:val="restart"/>
          </w:tcPr>
          <w:p w14:paraId="6EB8F531" w14:textId="2C68EF6D" w:rsidR="00043CC9" w:rsidRPr="00241DAE" w:rsidRDefault="006E6540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The Fire of London</w:t>
            </w:r>
          </w:p>
          <w:p w14:paraId="229F9E99" w14:textId="42FEC1E1" w:rsidR="007424A1" w:rsidRPr="00241DAE" w:rsidRDefault="00ED6DDC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Class </w:t>
            </w:r>
            <w:r w:rsidR="00EB3BBE" w:rsidRPr="00241DAE">
              <w:rPr>
                <w:rFonts w:ascii="Calibri" w:hAnsi="Calibri" w:cstheme="minorHAnsi"/>
              </w:rPr>
              <w:t>2</w:t>
            </w:r>
            <w:r w:rsidRPr="00241DAE">
              <w:rPr>
                <w:rFonts w:ascii="Calibri" w:hAnsi="Calibri" w:cstheme="minorHAnsi"/>
              </w:rPr>
              <w:t xml:space="preserve"> have</w:t>
            </w:r>
            <w:r w:rsidR="00EB3BBE" w:rsidRPr="00241DAE">
              <w:rPr>
                <w:rFonts w:ascii="Calibri" w:hAnsi="Calibri" w:cstheme="minorHAnsi"/>
              </w:rPr>
              <w:t xml:space="preserve"> really</w:t>
            </w:r>
            <w:r w:rsidRPr="00241DAE">
              <w:rPr>
                <w:rFonts w:ascii="Calibri" w:hAnsi="Calibri" w:cstheme="minorHAnsi"/>
              </w:rPr>
              <w:t xml:space="preserve"> enjoyed </w:t>
            </w:r>
            <w:r w:rsidR="00EB3BBE" w:rsidRPr="00241DAE">
              <w:rPr>
                <w:rFonts w:ascii="Calibri" w:hAnsi="Calibri" w:cstheme="minorHAnsi"/>
              </w:rPr>
              <w:t xml:space="preserve">their history learning this half term. They learnt about the main events of the Fire of London and even had an opportunity to build their own </w:t>
            </w:r>
            <w:r w:rsidR="007424A1" w:rsidRPr="00241DAE">
              <w:rPr>
                <w:rFonts w:ascii="Calibri" w:hAnsi="Calibri" w:cstheme="minorHAnsi"/>
              </w:rPr>
              <w:t>Tudor</w:t>
            </w:r>
            <w:r w:rsidR="00EB3BBE" w:rsidRPr="00241DAE">
              <w:rPr>
                <w:rFonts w:ascii="Calibri" w:hAnsi="Calibri" w:cstheme="minorHAnsi"/>
              </w:rPr>
              <w:t xml:space="preserve"> </w:t>
            </w:r>
            <w:r w:rsidR="007424A1" w:rsidRPr="00241DAE">
              <w:rPr>
                <w:rFonts w:ascii="Calibri" w:hAnsi="Calibri" w:cstheme="minorHAnsi"/>
              </w:rPr>
              <w:t xml:space="preserve">houses and recreate the fire. </w:t>
            </w:r>
          </w:p>
          <w:p w14:paraId="7221CB18" w14:textId="77777777" w:rsidR="00ED6DDC" w:rsidRDefault="007424A1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Many thanks to Mrs </w:t>
            </w:r>
            <w:proofErr w:type="spellStart"/>
            <w:r w:rsidRPr="00241DAE">
              <w:rPr>
                <w:rFonts w:ascii="Calibri" w:hAnsi="Calibri" w:cstheme="minorHAnsi"/>
              </w:rPr>
              <w:t>Moscrop</w:t>
            </w:r>
            <w:proofErr w:type="spellEnd"/>
            <w:r w:rsidRPr="00241DAE">
              <w:rPr>
                <w:rFonts w:ascii="Calibri" w:hAnsi="Calibri" w:cstheme="minorHAnsi"/>
              </w:rPr>
              <w:t xml:space="preserve">, Mrs Dunn and our friendly Belford Fire Crew, who made this possible. </w:t>
            </w:r>
          </w:p>
          <w:p w14:paraId="3167B511" w14:textId="3AF8B418" w:rsidR="00B4030D" w:rsidRPr="00241DAE" w:rsidRDefault="00B4030D" w:rsidP="00E9592A">
            <w:pPr>
              <w:rPr>
                <w:rFonts w:ascii="Calibri" w:hAnsi="Calibri" w:cstheme="minorHAnsi"/>
              </w:rPr>
            </w:pPr>
          </w:p>
        </w:tc>
        <w:tc>
          <w:tcPr>
            <w:tcW w:w="3118" w:type="dxa"/>
            <w:vMerge w:val="restart"/>
          </w:tcPr>
          <w:p w14:paraId="111F74FD" w14:textId="77777777" w:rsidR="00D02237" w:rsidRPr="00241DAE" w:rsidRDefault="00A64230" w:rsidP="00E9592A">
            <w:pPr>
              <w:jc w:val="center"/>
              <w:rPr>
                <w:rFonts w:ascii="Calibri" w:hAnsi="Calibri" w:cstheme="minorHAnsi"/>
                <w:b/>
                <w:color w:val="FF0000"/>
                <w:u w:val="single"/>
              </w:rPr>
            </w:pPr>
            <w:r w:rsidRPr="00241DAE">
              <w:rPr>
                <w:rFonts w:ascii="Calibri" w:hAnsi="Calibri" w:cstheme="minorHAnsi"/>
                <w:b/>
                <w:color w:val="FF0000"/>
                <w:u w:val="single"/>
              </w:rPr>
              <w:t>Dates for the Diary</w:t>
            </w:r>
          </w:p>
          <w:p w14:paraId="432C42F9" w14:textId="1D79B822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1</w:t>
            </w:r>
            <w:r w:rsidR="00513BEA" w:rsidRPr="00241DAE">
              <w:rPr>
                <w:rFonts w:ascii="Calibri" w:hAnsi="Calibri" w:cstheme="minorHAnsi"/>
                <w:color w:val="FF0000"/>
              </w:rPr>
              <w:t>6</w:t>
            </w:r>
            <w:r w:rsidRPr="00241DAE">
              <w:rPr>
                <w:rFonts w:ascii="Calibri" w:hAnsi="Calibri" w:cstheme="minorHAnsi"/>
                <w:color w:val="FF0000"/>
              </w:rPr>
              <w:t>.02.2</w:t>
            </w:r>
            <w:r w:rsidR="00513BEA" w:rsidRPr="00241DAE">
              <w:rPr>
                <w:rFonts w:ascii="Calibri" w:hAnsi="Calibri" w:cstheme="minorHAnsi"/>
                <w:color w:val="FF0000"/>
              </w:rPr>
              <w:t>4</w:t>
            </w:r>
          </w:p>
          <w:p w14:paraId="0E402429" w14:textId="77777777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 xml:space="preserve">Break up for half term. </w:t>
            </w:r>
          </w:p>
          <w:p w14:paraId="26918C0D" w14:textId="77777777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1C8C5D02" w14:textId="5151D468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2</w:t>
            </w:r>
            <w:r w:rsidR="00513BEA" w:rsidRPr="00241DAE">
              <w:rPr>
                <w:rFonts w:ascii="Calibri" w:hAnsi="Calibri" w:cstheme="minorHAnsi"/>
                <w:color w:val="FF0000"/>
              </w:rPr>
              <w:t>6</w:t>
            </w:r>
            <w:r w:rsidRPr="00241DAE">
              <w:rPr>
                <w:rFonts w:ascii="Calibri" w:hAnsi="Calibri" w:cstheme="minorHAnsi"/>
                <w:color w:val="FF0000"/>
              </w:rPr>
              <w:t>.02.2</w:t>
            </w:r>
            <w:r w:rsidR="00513BEA" w:rsidRPr="00241DAE">
              <w:rPr>
                <w:rFonts w:ascii="Calibri" w:hAnsi="Calibri" w:cstheme="minorHAnsi"/>
                <w:color w:val="FF0000"/>
              </w:rPr>
              <w:t>4</w:t>
            </w:r>
          </w:p>
          <w:p w14:paraId="71948F64" w14:textId="77777777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Back to school</w:t>
            </w:r>
          </w:p>
          <w:p w14:paraId="24A96BA9" w14:textId="294B84BC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512FF318" w14:textId="6E22A672" w:rsidR="00513BEA" w:rsidRPr="00241DAE" w:rsidRDefault="00513BEA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06.03.24</w:t>
            </w:r>
          </w:p>
          <w:p w14:paraId="4650AB5B" w14:textId="45F96B94" w:rsidR="00513BEA" w:rsidRPr="00241DAE" w:rsidRDefault="00513BEA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National Measurement Programme</w:t>
            </w:r>
          </w:p>
          <w:p w14:paraId="0CA0D992" w14:textId="007B5CB0" w:rsidR="00513BEA" w:rsidRPr="00241DAE" w:rsidRDefault="00513BEA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 xml:space="preserve">Reception and Year 6 </w:t>
            </w:r>
          </w:p>
          <w:p w14:paraId="179F894E" w14:textId="5E63461C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21857E2C" w14:textId="4A78B72A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07.03.24</w:t>
            </w:r>
          </w:p>
          <w:p w14:paraId="1417B4EE" w14:textId="52972DA3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World Book Day</w:t>
            </w:r>
          </w:p>
          <w:p w14:paraId="0CBEB783" w14:textId="0B92C248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183405A5" w14:textId="4517A28C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08.03.24</w:t>
            </w:r>
          </w:p>
          <w:p w14:paraId="07EE896B" w14:textId="203F4CB0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Spring Disco 4-5pm</w:t>
            </w:r>
          </w:p>
          <w:p w14:paraId="0EB812AE" w14:textId="376DD135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0AFFACDB" w14:textId="49ECCF4D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11.03.24</w:t>
            </w:r>
          </w:p>
          <w:p w14:paraId="1CD99CCF" w14:textId="4A638FB7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Whole School Science Week</w:t>
            </w:r>
          </w:p>
          <w:p w14:paraId="688D368C" w14:textId="36861001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Journeys!</w:t>
            </w:r>
          </w:p>
          <w:p w14:paraId="5020CB8E" w14:textId="152DF495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1F0CC47C" w14:textId="7BC0F599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21.03.24</w:t>
            </w:r>
          </w:p>
          <w:p w14:paraId="349AEB30" w14:textId="327B54CA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Y5 and 6 Football Team</w:t>
            </w:r>
          </w:p>
          <w:p w14:paraId="40708CAB" w14:textId="1E40099B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Tournament</w:t>
            </w:r>
          </w:p>
          <w:p w14:paraId="19BD3F86" w14:textId="0C3AC4B6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4599231A" w14:textId="0050056B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27.03.24</w:t>
            </w:r>
          </w:p>
          <w:p w14:paraId="14F49B35" w14:textId="77777777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 xml:space="preserve">Easter Family Bingo </w:t>
            </w:r>
          </w:p>
          <w:p w14:paraId="18EC7932" w14:textId="14E48FA8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 xml:space="preserve">3.30pm </w:t>
            </w:r>
          </w:p>
          <w:p w14:paraId="1AC21856" w14:textId="232C5FF4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7869DCC4" w14:textId="185A0883" w:rsidR="00A64230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28</w:t>
            </w:r>
            <w:r w:rsidR="00A64230" w:rsidRPr="00241DAE">
              <w:rPr>
                <w:rFonts w:ascii="Calibri" w:hAnsi="Calibri" w:cstheme="minorHAnsi"/>
                <w:color w:val="FF0000"/>
              </w:rPr>
              <w:t>.03.2</w:t>
            </w:r>
            <w:r w:rsidR="00786E1C">
              <w:rPr>
                <w:rFonts w:ascii="Calibri" w:hAnsi="Calibri" w:cstheme="minorHAnsi"/>
                <w:color w:val="FF0000"/>
              </w:rPr>
              <w:t>4</w:t>
            </w:r>
            <w:bookmarkStart w:id="1" w:name="_GoBack"/>
            <w:bookmarkEnd w:id="1"/>
          </w:p>
          <w:p w14:paraId="2D2BD0B7" w14:textId="4490B44A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Break up for Easter</w:t>
            </w:r>
          </w:p>
          <w:p w14:paraId="7E6165F4" w14:textId="79913121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</w:p>
          <w:p w14:paraId="5216C9FB" w14:textId="0D99B1DD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>15.04.24</w:t>
            </w:r>
          </w:p>
          <w:p w14:paraId="5C49164B" w14:textId="17CCA65B" w:rsidR="00DC7E42" w:rsidRPr="00241DAE" w:rsidRDefault="00DC7E42" w:rsidP="00E9592A">
            <w:pPr>
              <w:rPr>
                <w:rFonts w:ascii="Calibri" w:hAnsi="Calibri" w:cstheme="minorHAnsi"/>
                <w:color w:val="FF0000"/>
              </w:rPr>
            </w:pPr>
            <w:r w:rsidRPr="00241DAE">
              <w:rPr>
                <w:rFonts w:ascii="Calibri" w:hAnsi="Calibri" w:cstheme="minorHAnsi"/>
                <w:color w:val="FF0000"/>
              </w:rPr>
              <w:t xml:space="preserve">Back to School </w:t>
            </w:r>
          </w:p>
          <w:p w14:paraId="2204C7E7" w14:textId="5289077D" w:rsidR="00A64230" w:rsidRPr="00241DAE" w:rsidRDefault="00A64230" w:rsidP="00E9592A">
            <w:pPr>
              <w:rPr>
                <w:rFonts w:ascii="Calibri" w:hAnsi="Calibri" w:cstheme="minorHAnsi"/>
                <w:color w:val="FF000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9179E7E" w14:textId="4A3F56DC" w:rsidR="00043CC9" w:rsidRPr="00241DAE" w:rsidRDefault="00997B92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Mrs Brad</w:t>
            </w:r>
            <w:r w:rsidR="006C35A6">
              <w:rPr>
                <w:rFonts w:ascii="Calibri" w:hAnsi="Calibri" w:cstheme="minorHAnsi"/>
                <w:b/>
                <w:u w:val="single"/>
              </w:rPr>
              <w:t>bury</w:t>
            </w:r>
            <w:r w:rsidR="004A3F52" w:rsidRPr="00241DAE">
              <w:rPr>
                <w:rFonts w:ascii="Calibri" w:hAnsi="Calibri" w:cstheme="minorHAnsi"/>
                <w:b/>
                <w:u w:val="single"/>
              </w:rPr>
              <w:t xml:space="preserve"> </w:t>
            </w:r>
          </w:p>
          <w:p w14:paraId="4D53C4B9" w14:textId="77777777" w:rsidR="00786E1C" w:rsidRDefault="004A3F52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We </w:t>
            </w:r>
            <w:r w:rsidR="001C38DC" w:rsidRPr="00241DAE">
              <w:rPr>
                <w:rFonts w:ascii="Calibri" w:hAnsi="Calibri" w:cstheme="minorHAnsi"/>
              </w:rPr>
              <w:t xml:space="preserve">are looking forward to welcoming </w:t>
            </w:r>
          </w:p>
          <w:p w14:paraId="1A41F08D" w14:textId="21AED968" w:rsidR="001C38DC" w:rsidRPr="00241DAE" w:rsidRDefault="001C38DC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>Mrs</w:t>
            </w:r>
            <w:r w:rsidR="004A3F52" w:rsidRPr="00241DAE">
              <w:rPr>
                <w:rFonts w:ascii="Calibri" w:hAnsi="Calibri" w:cstheme="minorHAnsi"/>
              </w:rPr>
              <w:t xml:space="preserve"> Bra</w:t>
            </w:r>
            <w:r w:rsidR="00786E1C">
              <w:rPr>
                <w:rFonts w:ascii="Calibri" w:hAnsi="Calibri" w:cstheme="minorHAnsi"/>
              </w:rPr>
              <w:t>dbury</w:t>
            </w:r>
            <w:r w:rsidR="004A3F52" w:rsidRPr="00241DAE">
              <w:rPr>
                <w:rFonts w:ascii="Calibri" w:hAnsi="Calibri" w:cstheme="minorHAnsi"/>
              </w:rPr>
              <w:t xml:space="preserve"> </w:t>
            </w:r>
            <w:r w:rsidRPr="00241DAE">
              <w:rPr>
                <w:rFonts w:ascii="Calibri" w:hAnsi="Calibri" w:cstheme="minorHAnsi"/>
              </w:rPr>
              <w:t xml:space="preserve">back to Class 4 after half term. </w:t>
            </w:r>
          </w:p>
          <w:p w14:paraId="18EDB3FC" w14:textId="0726A305" w:rsidR="004A3F52" w:rsidRPr="00241DAE" w:rsidRDefault="001C38DC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She is returning following her </w:t>
            </w:r>
            <w:r w:rsidR="004A3F52" w:rsidRPr="00241DAE">
              <w:rPr>
                <w:rFonts w:ascii="Calibri" w:hAnsi="Calibri" w:cstheme="minorHAnsi"/>
              </w:rPr>
              <w:t xml:space="preserve">maternity leave. </w:t>
            </w:r>
          </w:p>
        </w:tc>
      </w:tr>
      <w:tr w:rsidR="00043CC9" w14:paraId="55CA64B1" w14:textId="77777777" w:rsidTr="00E9592A">
        <w:trPr>
          <w:trHeight w:val="933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1BAFC4AF" w14:textId="77777777" w:rsidR="00043CC9" w:rsidRPr="00241DAE" w:rsidRDefault="00043CC9" w:rsidP="00E9592A">
            <w:pPr>
              <w:rPr>
                <w:rFonts w:ascii="Calibri" w:hAnsi="Calibri" w:cstheme="minorHAnsi"/>
              </w:rPr>
            </w:pPr>
          </w:p>
        </w:tc>
        <w:tc>
          <w:tcPr>
            <w:tcW w:w="3118" w:type="dxa"/>
            <w:vMerge/>
          </w:tcPr>
          <w:p w14:paraId="4119282B" w14:textId="77777777" w:rsidR="00043CC9" w:rsidRPr="00241DAE" w:rsidRDefault="00043CC9" w:rsidP="00E9592A">
            <w:pPr>
              <w:rPr>
                <w:rFonts w:ascii="Calibri" w:hAnsi="Calibri" w:cstheme="minorHAnsi"/>
                <w:b/>
                <w:u w:val="single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559F9A22" w14:textId="77777777" w:rsidR="00D00C6A" w:rsidRPr="00241DAE" w:rsidRDefault="00997B92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Robert Burns Celebration Lunch</w:t>
            </w:r>
          </w:p>
          <w:p w14:paraId="20A292F5" w14:textId="3ACD4BD7" w:rsidR="00997B92" w:rsidRPr="00241DAE" w:rsidRDefault="001804F4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The whole school and our Class </w:t>
            </w:r>
            <w:r w:rsidR="00F83D9B" w:rsidRPr="00241DAE">
              <w:rPr>
                <w:rFonts w:ascii="Calibri" w:hAnsi="Calibri" w:cstheme="minorHAnsi"/>
              </w:rPr>
              <w:t>3</w:t>
            </w:r>
            <w:r w:rsidRPr="00241DAE">
              <w:rPr>
                <w:rFonts w:ascii="Calibri" w:hAnsi="Calibri" w:cstheme="minorHAnsi"/>
              </w:rPr>
              <w:t xml:space="preserve"> parents enjoyed a special Burns Lunch on the </w:t>
            </w:r>
            <w:r w:rsidR="00997B92" w:rsidRPr="00241DAE">
              <w:rPr>
                <w:rFonts w:ascii="Calibri" w:hAnsi="Calibri" w:cstheme="minorHAnsi"/>
              </w:rPr>
              <w:t>2</w:t>
            </w:r>
            <w:r w:rsidR="006E6540" w:rsidRPr="00241DAE">
              <w:rPr>
                <w:rFonts w:ascii="Calibri" w:hAnsi="Calibri" w:cstheme="minorHAnsi"/>
              </w:rPr>
              <w:t>4</w:t>
            </w:r>
            <w:r w:rsidR="00997B92" w:rsidRPr="00241DAE">
              <w:rPr>
                <w:rFonts w:ascii="Calibri" w:hAnsi="Calibri" w:cstheme="minorHAnsi"/>
                <w:vertAlign w:val="superscript"/>
              </w:rPr>
              <w:t>th</w:t>
            </w:r>
            <w:r w:rsidR="00997B92" w:rsidRPr="00241DAE">
              <w:rPr>
                <w:rFonts w:ascii="Calibri" w:hAnsi="Calibri" w:cstheme="minorHAnsi"/>
              </w:rPr>
              <w:t xml:space="preserve"> January</w:t>
            </w:r>
            <w:r w:rsidRPr="00241DAE">
              <w:rPr>
                <w:rFonts w:ascii="Calibri" w:hAnsi="Calibri" w:cstheme="minorHAnsi"/>
              </w:rPr>
              <w:t xml:space="preserve">. </w:t>
            </w:r>
          </w:p>
          <w:p w14:paraId="79442B3E" w14:textId="77777777" w:rsidR="001804F4" w:rsidRDefault="005D7AC1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Mrs </w:t>
            </w:r>
            <w:proofErr w:type="spellStart"/>
            <w:r w:rsidRPr="00241DAE">
              <w:rPr>
                <w:rFonts w:ascii="Calibri" w:hAnsi="Calibri" w:cstheme="minorHAnsi"/>
              </w:rPr>
              <w:t>Dollin</w:t>
            </w:r>
            <w:proofErr w:type="spellEnd"/>
            <w:r w:rsidRPr="00241DAE">
              <w:rPr>
                <w:rFonts w:ascii="Calibri" w:hAnsi="Calibri" w:cstheme="minorHAnsi"/>
              </w:rPr>
              <w:t xml:space="preserve"> cooked a special meal of </w:t>
            </w:r>
            <w:r w:rsidR="006B2A8D" w:rsidRPr="00241DAE">
              <w:rPr>
                <w:rFonts w:ascii="Calibri" w:hAnsi="Calibri" w:cstheme="minorHAnsi"/>
              </w:rPr>
              <w:t>haggis</w:t>
            </w:r>
            <w:r w:rsidRPr="00241DAE">
              <w:rPr>
                <w:rFonts w:ascii="Calibri" w:hAnsi="Calibri" w:cstheme="minorHAnsi"/>
              </w:rPr>
              <w:t xml:space="preserve">, </w:t>
            </w:r>
            <w:proofErr w:type="spellStart"/>
            <w:r w:rsidRPr="00241DAE">
              <w:rPr>
                <w:rFonts w:ascii="Calibri" w:hAnsi="Calibri" w:cstheme="minorHAnsi"/>
              </w:rPr>
              <w:t>ne</w:t>
            </w:r>
            <w:r w:rsidR="006B2A8D" w:rsidRPr="00241DAE">
              <w:rPr>
                <w:rFonts w:ascii="Calibri" w:hAnsi="Calibri" w:cstheme="minorHAnsi"/>
              </w:rPr>
              <w:t>e</w:t>
            </w:r>
            <w:r w:rsidRPr="00241DAE">
              <w:rPr>
                <w:rFonts w:ascii="Calibri" w:hAnsi="Calibri" w:cstheme="minorHAnsi"/>
              </w:rPr>
              <w:t>ps</w:t>
            </w:r>
            <w:proofErr w:type="spellEnd"/>
            <w:r w:rsidRPr="00241DAE">
              <w:rPr>
                <w:rFonts w:ascii="Calibri" w:hAnsi="Calibri" w:cstheme="minorHAnsi"/>
              </w:rPr>
              <w:t xml:space="preserve"> and tatties. We even had </w:t>
            </w:r>
            <w:r w:rsidR="006B2A8D" w:rsidRPr="00241DAE">
              <w:rPr>
                <w:rFonts w:ascii="Calibri" w:hAnsi="Calibri" w:cstheme="minorHAnsi"/>
              </w:rPr>
              <w:t>a</w:t>
            </w:r>
            <w:r w:rsidRPr="00241DAE">
              <w:rPr>
                <w:rFonts w:ascii="Calibri" w:hAnsi="Calibri" w:cstheme="minorHAnsi"/>
              </w:rPr>
              <w:t xml:space="preserve"> </w:t>
            </w:r>
            <w:r w:rsidR="006B2A8D" w:rsidRPr="00241DAE">
              <w:rPr>
                <w:rFonts w:ascii="Calibri" w:hAnsi="Calibri" w:cstheme="minorHAnsi"/>
              </w:rPr>
              <w:t>musical accompaniment</w:t>
            </w:r>
            <w:r w:rsidRPr="00241DAE">
              <w:rPr>
                <w:rFonts w:ascii="Calibri" w:hAnsi="Calibri" w:cstheme="minorHAnsi"/>
              </w:rPr>
              <w:t xml:space="preserve"> of the Northumberland pipes!</w:t>
            </w:r>
          </w:p>
          <w:p w14:paraId="7D26D51B" w14:textId="0211A06D" w:rsidR="00127CA9" w:rsidRPr="00241DAE" w:rsidRDefault="00127CA9" w:rsidP="00E9592A">
            <w:pPr>
              <w:rPr>
                <w:rFonts w:ascii="Calibri" w:hAnsi="Calibri" w:cstheme="minorHAnsi"/>
              </w:rPr>
            </w:pPr>
          </w:p>
        </w:tc>
      </w:tr>
      <w:tr w:rsidR="00043CC9" w14:paraId="7F1F765D" w14:textId="77777777" w:rsidTr="00E9592A">
        <w:trPr>
          <w:trHeight w:val="1019"/>
        </w:trPr>
        <w:tc>
          <w:tcPr>
            <w:tcW w:w="3681" w:type="dxa"/>
            <w:vMerge w:val="restart"/>
          </w:tcPr>
          <w:p w14:paraId="6EE9082D" w14:textId="4E325FD8" w:rsidR="00E9592A" w:rsidRPr="00241DAE" w:rsidRDefault="00E9592A" w:rsidP="00E9592A">
            <w:pPr>
              <w:tabs>
                <w:tab w:val="left" w:pos="1305"/>
              </w:tabs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 xml:space="preserve">Class 4 </w:t>
            </w:r>
            <w:r w:rsidR="006E6540" w:rsidRPr="00241DAE">
              <w:rPr>
                <w:rFonts w:ascii="Calibri" w:hAnsi="Calibri" w:cstheme="minorHAnsi"/>
                <w:b/>
                <w:u w:val="single"/>
              </w:rPr>
              <w:t>Visit to St Mary’s</w:t>
            </w:r>
            <w:r w:rsidRPr="00241DAE">
              <w:rPr>
                <w:rFonts w:ascii="Calibri" w:hAnsi="Calibri" w:cstheme="minorHAnsi"/>
                <w:b/>
                <w:u w:val="single"/>
              </w:rPr>
              <w:t xml:space="preserve"> Church</w:t>
            </w:r>
            <w:r w:rsidR="006E6540" w:rsidRPr="00241DAE">
              <w:rPr>
                <w:rFonts w:ascii="Calibri" w:hAnsi="Calibri" w:cstheme="minorHAnsi"/>
                <w:b/>
                <w:u w:val="single"/>
              </w:rPr>
              <w:t xml:space="preserve"> </w:t>
            </w:r>
          </w:p>
          <w:p w14:paraId="334FA069" w14:textId="117A7E71" w:rsidR="006E6540" w:rsidRPr="00241DAE" w:rsidRDefault="00E9592A" w:rsidP="00E9592A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On Tuesday </w:t>
            </w:r>
            <w:r w:rsidR="006E6540" w:rsidRPr="00241DAE">
              <w:rPr>
                <w:rFonts w:ascii="Calibri" w:hAnsi="Calibri" w:cstheme="minorHAnsi"/>
              </w:rPr>
              <w:t>30</w:t>
            </w:r>
            <w:r w:rsidR="006E6540" w:rsidRPr="00241DAE">
              <w:rPr>
                <w:rFonts w:ascii="Calibri" w:hAnsi="Calibri" w:cstheme="minorHAnsi"/>
                <w:vertAlign w:val="superscript"/>
              </w:rPr>
              <w:t>th</w:t>
            </w:r>
            <w:r w:rsidR="006E6540" w:rsidRPr="00241DAE">
              <w:rPr>
                <w:rFonts w:ascii="Calibri" w:hAnsi="Calibri" w:cstheme="minorHAnsi"/>
              </w:rPr>
              <w:t xml:space="preserve"> January</w:t>
            </w:r>
            <w:r w:rsidRPr="00241DAE">
              <w:rPr>
                <w:rFonts w:ascii="Calibri" w:hAnsi="Calibri" w:cstheme="minorHAnsi"/>
              </w:rPr>
              <w:t>, Class 4 enjoyed a guided tour of St Mary’s Church, led by Rev</w:t>
            </w:r>
            <w:r w:rsidR="00276B0A">
              <w:rPr>
                <w:rFonts w:ascii="Calibri" w:hAnsi="Calibri" w:cstheme="minorHAnsi"/>
              </w:rPr>
              <w:t>.</w:t>
            </w:r>
            <w:r w:rsidRPr="00241DAE">
              <w:rPr>
                <w:rFonts w:ascii="Calibri" w:hAnsi="Calibri" w:cstheme="minorHAnsi"/>
              </w:rPr>
              <w:t xml:space="preserve"> Knox. </w:t>
            </w:r>
            <w:r w:rsidR="006E6540" w:rsidRPr="00241DAE">
              <w:rPr>
                <w:rFonts w:ascii="Calibri" w:hAnsi="Calibri" w:cstheme="minorHAnsi"/>
              </w:rPr>
              <w:t xml:space="preserve"> </w:t>
            </w:r>
          </w:p>
          <w:p w14:paraId="2C9E27FE" w14:textId="5CFB2E37" w:rsidR="00DC7E42" w:rsidRPr="00241DAE" w:rsidRDefault="00E9592A" w:rsidP="00E9592A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They learnt about the important features of the church and Christianity, and also studied the stained-glass windows. </w:t>
            </w:r>
          </w:p>
          <w:p w14:paraId="317FB53A" w14:textId="2498674C" w:rsidR="00DC7E42" w:rsidRPr="00241DAE" w:rsidRDefault="00DC7E42" w:rsidP="00E9592A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</w:p>
        </w:tc>
        <w:tc>
          <w:tcPr>
            <w:tcW w:w="3118" w:type="dxa"/>
            <w:vMerge/>
          </w:tcPr>
          <w:p w14:paraId="0B58343C" w14:textId="77777777" w:rsidR="00043CC9" w:rsidRPr="00241DAE" w:rsidRDefault="00043CC9" w:rsidP="00E9592A">
            <w:pPr>
              <w:rPr>
                <w:rFonts w:ascii="Calibri" w:hAnsi="Calibri" w:cstheme="minorHAnsi"/>
              </w:rPr>
            </w:pPr>
          </w:p>
        </w:tc>
        <w:tc>
          <w:tcPr>
            <w:tcW w:w="4253" w:type="dxa"/>
            <w:vMerge/>
          </w:tcPr>
          <w:p w14:paraId="51D8A42F" w14:textId="77777777" w:rsidR="00043CC9" w:rsidRPr="00241DAE" w:rsidRDefault="00043CC9" w:rsidP="00E9592A">
            <w:pPr>
              <w:rPr>
                <w:rFonts w:ascii="Calibri" w:hAnsi="Calibri" w:cstheme="minorHAnsi"/>
              </w:rPr>
            </w:pPr>
          </w:p>
        </w:tc>
      </w:tr>
      <w:tr w:rsidR="00E9592A" w14:paraId="2603443F" w14:textId="77777777" w:rsidTr="007005E7">
        <w:trPr>
          <w:trHeight w:val="971"/>
        </w:trPr>
        <w:tc>
          <w:tcPr>
            <w:tcW w:w="3681" w:type="dxa"/>
            <w:vMerge/>
          </w:tcPr>
          <w:p w14:paraId="21D6DAFD" w14:textId="0B92EA69" w:rsidR="00E9592A" w:rsidRPr="00241DAE" w:rsidRDefault="00E9592A" w:rsidP="00E9592A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</w:p>
        </w:tc>
        <w:tc>
          <w:tcPr>
            <w:tcW w:w="3118" w:type="dxa"/>
            <w:vMerge/>
          </w:tcPr>
          <w:p w14:paraId="4A9BCE43" w14:textId="77777777" w:rsidR="00E9592A" w:rsidRPr="00241DAE" w:rsidRDefault="00E9592A" w:rsidP="00E9592A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4253" w:type="dxa"/>
            <w:vMerge w:val="restart"/>
          </w:tcPr>
          <w:p w14:paraId="0D8F8E78" w14:textId="77777777" w:rsidR="00E9592A" w:rsidRPr="00241DAE" w:rsidRDefault="00E9592A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Yoga</w:t>
            </w:r>
          </w:p>
          <w:p w14:paraId="09F4B26B" w14:textId="6980A7D9" w:rsidR="00E9592A" w:rsidRPr="00241DAE" w:rsidRDefault="00E9592A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>Class 1, 2 and 3 have enjoyed their Wednesday yoga sessions with Rhiannon from Yogi Bairns this half term.</w:t>
            </w:r>
          </w:p>
          <w:p w14:paraId="5644BC93" w14:textId="1E74A24B" w:rsidR="00E9592A" w:rsidRPr="00241DAE" w:rsidRDefault="00E9592A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Our whole school community has also supported Rhiannon’s February yoga challenge and we are doing our very best to incorporate yoga into our daily routines.   </w:t>
            </w:r>
          </w:p>
        </w:tc>
      </w:tr>
      <w:tr w:rsidR="00E9592A" w14:paraId="41F2D760" w14:textId="77777777" w:rsidTr="00E9592A">
        <w:trPr>
          <w:trHeight w:val="810"/>
        </w:trPr>
        <w:tc>
          <w:tcPr>
            <w:tcW w:w="3681" w:type="dxa"/>
            <w:vMerge w:val="restart"/>
          </w:tcPr>
          <w:p w14:paraId="75928319" w14:textId="77777777" w:rsidR="00241DAE" w:rsidRDefault="00E9592A" w:rsidP="00241DAE">
            <w:pPr>
              <w:tabs>
                <w:tab w:val="left" w:pos="1305"/>
              </w:tabs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World Book Day</w:t>
            </w:r>
          </w:p>
          <w:p w14:paraId="25E8F4F3" w14:textId="77777777" w:rsidR="00241DAE" w:rsidRDefault="00241DAE" w:rsidP="00241DAE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On Thursday 7</w:t>
            </w:r>
            <w:r w:rsidRPr="00241DAE">
              <w:rPr>
                <w:rFonts w:ascii="Calibri" w:hAnsi="Calibri" w:cstheme="minorHAnsi"/>
                <w:vertAlign w:val="superscript"/>
              </w:rPr>
              <w:t>th</w:t>
            </w:r>
            <w:r>
              <w:rPr>
                <w:rFonts w:ascii="Calibri" w:hAnsi="Calibri" w:cstheme="minorHAnsi"/>
              </w:rPr>
              <w:t xml:space="preserve"> March, we will be celebrating World Book Day. </w:t>
            </w:r>
          </w:p>
          <w:p w14:paraId="15B65826" w14:textId="77777777" w:rsidR="00241DAE" w:rsidRDefault="00241DAE" w:rsidP="00241DAE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Please can the children come to school on this day dressed as a storybook character. </w:t>
            </w:r>
          </w:p>
          <w:p w14:paraId="1F176444" w14:textId="71552C76" w:rsidR="00E9592A" w:rsidRDefault="00127CA9" w:rsidP="00241DAE">
            <w:pPr>
              <w:tabs>
                <w:tab w:val="left" w:pos="1305"/>
              </w:tabs>
              <w:rPr>
                <w:rFonts w:ascii="Calibri" w:hAnsi="Calibri" w:cstheme="minorHAnsi"/>
                <w:b/>
                <w:u w:val="single"/>
              </w:rPr>
            </w:pPr>
            <w:r>
              <w:rPr>
                <w:rFonts w:ascii="Calibri" w:hAnsi="Calibri" w:cstheme="minorHAnsi"/>
              </w:rPr>
              <w:t xml:space="preserve">We will be studying the picture books of </w:t>
            </w:r>
            <w:r w:rsidR="006E6362">
              <w:rPr>
                <w:rFonts w:ascii="Calibri" w:hAnsi="Calibri" w:cstheme="minorHAnsi"/>
              </w:rPr>
              <w:t>award-winning</w:t>
            </w:r>
            <w:r>
              <w:rPr>
                <w:rFonts w:ascii="Calibri" w:hAnsi="Calibri" w:cstheme="minorHAnsi"/>
              </w:rPr>
              <w:t xml:space="preserve"> author, Anthony Browne. </w:t>
            </w:r>
            <w:r w:rsidR="00E9592A" w:rsidRPr="00241DAE">
              <w:rPr>
                <w:rFonts w:ascii="Calibri" w:hAnsi="Calibri" w:cstheme="minorHAnsi"/>
                <w:b/>
                <w:u w:val="single"/>
              </w:rPr>
              <w:t xml:space="preserve"> </w:t>
            </w:r>
          </w:p>
          <w:p w14:paraId="0CF53EA3" w14:textId="7D202706" w:rsidR="00127CA9" w:rsidRPr="00241DAE" w:rsidRDefault="00127CA9" w:rsidP="00127CA9">
            <w:pPr>
              <w:tabs>
                <w:tab w:val="left" w:pos="1305"/>
              </w:tabs>
              <w:jc w:val="center"/>
              <w:rPr>
                <w:rFonts w:ascii="Calibri" w:hAnsi="Calibri" w:cstheme="minorHAnsi"/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8611DE" wp14:editId="6E26ECC6">
                  <wp:extent cx="1562100" cy="1500707"/>
                  <wp:effectExtent l="0" t="0" r="0" b="4445"/>
                  <wp:docPr id="3" name="Picture 3" descr="Anthony Browne, set of 12 books – LITTLE BOOK LOU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hony Browne, set of 12 books – LITTLE BOOK LOU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34" cy="154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</w:tcPr>
          <w:p w14:paraId="3770A0D9" w14:textId="77777777" w:rsidR="00E9592A" w:rsidRPr="00241DAE" w:rsidRDefault="00E9592A" w:rsidP="00E9592A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76D7700F" w14:textId="77777777" w:rsidR="00E9592A" w:rsidRPr="00241DAE" w:rsidRDefault="00E9592A" w:rsidP="00E9592A">
            <w:pPr>
              <w:rPr>
                <w:rFonts w:ascii="Calibri" w:hAnsi="Calibri" w:cstheme="minorHAnsi"/>
                <w:b/>
                <w:u w:val="single"/>
              </w:rPr>
            </w:pPr>
          </w:p>
        </w:tc>
      </w:tr>
      <w:tr w:rsidR="00043CC9" w14:paraId="44BBB8F4" w14:textId="77777777" w:rsidTr="00E9592A">
        <w:trPr>
          <w:trHeight w:val="2403"/>
        </w:trPr>
        <w:tc>
          <w:tcPr>
            <w:tcW w:w="3681" w:type="dxa"/>
            <w:vMerge/>
          </w:tcPr>
          <w:p w14:paraId="34F38863" w14:textId="44DF4732" w:rsidR="00043CC9" w:rsidRPr="00241DAE" w:rsidRDefault="00043CC9" w:rsidP="00E9592A">
            <w:pPr>
              <w:tabs>
                <w:tab w:val="left" w:pos="1305"/>
              </w:tabs>
              <w:rPr>
                <w:rFonts w:ascii="Calibri" w:hAnsi="Calibri" w:cstheme="minorHAnsi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14:paraId="7DC41015" w14:textId="77777777" w:rsidR="00043CC9" w:rsidRPr="00241DAE" w:rsidRDefault="00043CC9" w:rsidP="00E9592A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2751247B" w14:textId="43A7AC05" w:rsidR="00043CC9" w:rsidRPr="00241DAE" w:rsidRDefault="00C51D05" w:rsidP="00E9592A">
            <w:pPr>
              <w:rPr>
                <w:rFonts w:ascii="Calibri" w:hAnsi="Calibri" w:cstheme="minorHAnsi"/>
                <w:b/>
                <w:u w:val="single"/>
              </w:rPr>
            </w:pPr>
            <w:r w:rsidRPr="00241DAE">
              <w:rPr>
                <w:rFonts w:ascii="Calibri" w:hAnsi="Calibri" w:cstheme="minorHAnsi"/>
                <w:b/>
                <w:u w:val="single"/>
              </w:rPr>
              <w:t>Healthy</w:t>
            </w:r>
            <w:r w:rsidR="00590009">
              <w:rPr>
                <w:rFonts w:ascii="Calibri" w:hAnsi="Calibri" w:cstheme="minorHAnsi"/>
                <w:b/>
                <w:u w:val="single"/>
              </w:rPr>
              <w:t xml:space="preserve"> </w:t>
            </w:r>
            <w:r w:rsidRPr="00241DAE">
              <w:rPr>
                <w:rFonts w:ascii="Calibri" w:hAnsi="Calibri" w:cstheme="minorHAnsi"/>
                <w:b/>
                <w:u w:val="single"/>
              </w:rPr>
              <w:t>Choices</w:t>
            </w:r>
          </w:p>
          <w:p w14:paraId="1F637F6F" w14:textId="77777777" w:rsidR="00C51D05" w:rsidRPr="00241DAE" w:rsidRDefault="00C51D05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Please can we remind everyone, that we are a healthy school and promote healthy eating. </w:t>
            </w:r>
          </w:p>
          <w:p w14:paraId="530115A2" w14:textId="6FE7E560" w:rsidR="00590009" w:rsidRDefault="00C51D05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>Please can the children NOT bring fizzy drinks</w:t>
            </w:r>
            <w:r w:rsidR="00590009">
              <w:rPr>
                <w:rFonts w:ascii="Calibri" w:hAnsi="Calibri" w:cstheme="minorHAnsi"/>
              </w:rPr>
              <w:t>,</w:t>
            </w:r>
            <w:r w:rsidRPr="00241DAE">
              <w:rPr>
                <w:rFonts w:ascii="Calibri" w:hAnsi="Calibri" w:cstheme="minorHAnsi"/>
              </w:rPr>
              <w:t xml:space="preserve"> chocolate bars</w:t>
            </w:r>
            <w:r w:rsidR="00590009">
              <w:rPr>
                <w:rFonts w:ascii="Calibri" w:hAnsi="Calibri" w:cstheme="minorHAnsi"/>
              </w:rPr>
              <w:t xml:space="preserve"> or products containing nuts</w:t>
            </w:r>
            <w:r w:rsidRPr="00241DAE">
              <w:rPr>
                <w:rFonts w:ascii="Calibri" w:hAnsi="Calibri" w:cstheme="minorHAnsi"/>
              </w:rPr>
              <w:t xml:space="preserve"> to school in their packed lunches</w:t>
            </w:r>
            <w:r w:rsidR="00590009">
              <w:rPr>
                <w:rFonts w:ascii="Calibri" w:hAnsi="Calibri" w:cstheme="minorHAnsi"/>
              </w:rPr>
              <w:t xml:space="preserve"> or after school snacks</w:t>
            </w:r>
            <w:r w:rsidRPr="00241DAE">
              <w:rPr>
                <w:rFonts w:ascii="Calibri" w:hAnsi="Calibri" w:cstheme="minorHAnsi"/>
              </w:rPr>
              <w:t>.</w:t>
            </w:r>
          </w:p>
          <w:p w14:paraId="17CD1393" w14:textId="1CA458E5" w:rsidR="00127CA9" w:rsidRDefault="00590009" w:rsidP="00E9592A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Thank you</w:t>
            </w:r>
            <w:r w:rsidR="006E6362">
              <w:rPr>
                <w:rFonts w:ascii="Calibri" w:hAnsi="Calibri" w:cstheme="minorHAnsi"/>
              </w:rPr>
              <w:t xml:space="preserve"> very much. </w:t>
            </w:r>
          </w:p>
          <w:p w14:paraId="0D3B08D7" w14:textId="7EA4EAB5" w:rsidR="00C51D05" w:rsidRPr="00241DAE" w:rsidRDefault="00C51D05" w:rsidP="00E9592A">
            <w:pPr>
              <w:rPr>
                <w:rFonts w:ascii="Calibri" w:hAnsi="Calibri" w:cstheme="minorHAnsi"/>
              </w:rPr>
            </w:pPr>
            <w:r w:rsidRPr="00241DAE">
              <w:rPr>
                <w:rFonts w:ascii="Calibri" w:hAnsi="Calibri" w:cstheme="minorHAnsi"/>
              </w:rPr>
              <w:t xml:space="preserve">  </w:t>
            </w:r>
          </w:p>
          <w:p w14:paraId="65A9F8D4" w14:textId="271EF3BD" w:rsidR="00127CA9" w:rsidRPr="00241DAE" w:rsidRDefault="00127CA9" w:rsidP="007005E7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noProof/>
              </w:rPr>
              <w:drawing>
                <wp:inline distT="0" distB="0" distL="0" distR="0" wp14:anchorId="0C50E747" wp14:editId="2E186F1B">
                  <wp:extent cx="1702916" cy="933450"/>
                  <wp:effectExtent l="0" t="0" r="0" b="0"/>
                  <wp:docPr id="5" name="Picture 5" descr="C:\Users\lorna.rainey\AppData\Local\Microsoft\Windows\INetCache\Content.MSO\E20640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orna.rainey\AppData\Local\Microsoft\Windows\INetCache\Content.MSO\E20640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93" cy="95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F229D1D" w14:textId="1EF80879" w:rsidR="00762BB9" w:rsidRDefault="00762BB9" w:rsidP="00C058B0"/>
    <w:sectPr w:rsidR="00762BB9" w:rsidSect="00770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2B70"/>
    <w:multiLevelType w:val="hybridMultilevel"/>
    <w:tmpl w:val="FD9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667E"/>
    <w:multiLevelType w:val="hybridMultilevel"/>
    <w:tmpl w:val="771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1"/>
    <w:rsid w:val="00003219"/>
    <w:rsid w:val="0003578E"/>
    <w:rsid w:val="00041E6A"/>
    <w:rsid w:val="00043CC9"/>
    <w:rsid w:val="00066142"/>
    <w:rsid w:val="0007078F"/>
    <w:rsid w:val="00072B56"/>
    <w:rsid w:val="000812EB"/>
    <w:rsid w:val="00090A7B"/>
    <w:rsid w:val="000C4B1E"/>
    <w:rsid w:val="00113B5C"/>
    <w:rsid w:val="001145B8"/>
    <w:rsid w:val="0012188C"/>
    <w:rsid w:val="00122604"/>
    <w:rsid w:val="00127CA9"/>
    <w:rsid w:val="00133CBF"/>
    <w:rsid w:val="001528EA"/>
    <w:rsid w:val="00162BE0"/>
    <w:rsid w:val="001804F4"/>
    <w:rsid w:val="00184985"/>
    <w:rsid w:val="00184C3E"/>
    <w:rsid w:val="001A6175"/>
    <w:rsid w:val="001C2F76"/>
    <w:rsid w:val="001C38DC"/>
    <w:rsid w:val="001F4541"/>
    <w:rsid w:val="001F65A8"/>
    <w:rsid w:val="00204068"/>
    <w:rsid w:val="00241DAE"/>
    <w:rsid w:val="00253ACE"/>
    <w:rsid w:val="002560E5"/>
    <w:rsid w:val="002721A2"/>
    <w:rsid w:val="00276B0A"/>
    <w:rsid w:val="00277462"/>
    <w:rsid w:val="00282212"/>
    <w:rsid w:val="002A5AB6"/>
    <w:rsid w:val="002B069F"/>
    <w:rsid w:val="002B5B40"/>
    <w:rsid w:val="002D6D42"/>
    <w:rsid w:val="002F346D"/>
    <w:rsid w:val="002F4A69"/>
    <w:rsid w:val="00371C9D"/>
    <w:rsid w:val="003969D8"/>
    <w:rsid w:val="003A22EC"/>
    <w:rsid w:val="003B1A3E"/>
    <w:rsid w:val="003B4766"/>
    <w:rsid w:val="003B4B1C"/>
    <w:rsid w:val="003B7443"/>
    <w:rsid w:val="003C7FF7"/>
    <w:rsid w:val="003F100E"/>
    <w:rsid w:val="00403787"/>
    <w:rsid w:val="004155CF"/>
    <w:rsid w:val="00420BF3"/>
    <w:rsid w:val="00492540"/>
    <w:rsid w:val="004A21E1"/>
    <w:rsid w:val="004A2437"/>
    <w:rsid w:val="004A35D5"/>
    <w:rsid w:val="004A3F52"/>
    <w:rsid w:val="004A7851"/>
    <w:rsid w:val="00513BEA"/>
    <w:rsid w:val="00514820"/>
    <w:rsid w:val="00524915"/>
    <w:rsid w:val="00534C8A"/>
    <w:rsid w:val="005359F9"/>
    <w:rsid w:val="005372F4"/>
    <w:rsid w:val="00540FAC"/>
    <w:rsid w:val="00541D07"/>
    <w:rsid w:val="00543FD6"/>
    <w:rsid w:val="00547D45"/>
    <w:rsid w:val="005553D3"/>
    <w:rsid w:val="00570ACD"/>
    <w:rsid w:val="005818F5"/>
    <w:rsid w:val="00582FC0"/>
    <w:rsid w:val="0058435C"/>
    <w:rsid w:val="005874F8"/>
    <w:rsid w:val="00590009"/>
    <w:rsid w:val="005970A1"/>
    <w:rsid w:val="005D7AC1"/>
    <w:rsid w:val="005E1D4A"/>
    <w:rsid w:val="005F4F6B"/>
    <w:rsid w:val="00610D35"/>
    <w:rsid w:val="00631FB1"/>
    <w:rsid w:val="00633979"/>
    <w:rsid w:val="006454EE"/>
    <w:rsid w:val="00650717"/>
    <w:rsid w:val="00660A57"/>
    <w:rsid w:val="00661E67"/>
    <w:rsid w:val="006679AB"/>
    <w:rsid w:val="00670340"/>
    <w:rsid w:val="00686394"/>
    <w:rsid w:val="00695CD2"/>
    <w:rsid w:val="00696095"/>
    <w:rsid w:val="006966DF"/>
    <w:rsid w:val="006A1C7C"/>
    <w:rsid w:val="006A2F30"/>
    <w:rsid w:val="006B1A74"/>
    <w:rsid w:val="006B2A8D"/>
    <w:rsid w:val="006C0B3F"/>
    <w:rsid w:val="006C2F56"/>
    <w:rsid w:val="006C35A6"/>
    <w:rsid w:val="006E6362"/>
    <w:rsid w:val="006E6540"/>
    <w:rsid w:val="007005E7"/>
    <w:rsid w:val="00716889"/>
    <w:rsid w:val="00726AA3"/>
    <w:rsid w:val="007424A1"/>
    <w:rsid w:val="00762B04"/>
    <w:rsid w:val="00762BB9"/>
    <w:rsid w:val="00770A18"/>
    <w:rsid w:val="00777BF4"/>
    <w:rsid w:val="00786E1C"/>
    <w:rsid w:val="00793A99"/>
    <w:rsid w:val="007A1FE4"/>
    <w:rsid w:val="007A2653"/>
    <w:rsid w:val="007D2DB9"/>
    <w:rsid w:val="007F68AD"/>
    <w:rsid w:val="0081607F"/>
    <w:rsid w:val="00826769"/>
    <w:rsid w:val="0082781C"/>
    <w:rsid w:val="00844C16"/>
    <w:rsid w:val="008640E6"/>
    <w:rsid w:val="0088086A"/>
    <w:rsid w:val="008C3043"/>
    <w:rsid w:val="008C650A"/>
    <w:rsid w:val="008D1ECA"/>
    <w:rsid w:val="008D5BCD"/>
    <w:rsid w:val="008D7A86"/>
    <w:rsid w:val="008F4A30"/>
    <w:rsid w:val="009175C5"/>
    <w:rsid w:val="0092273E"/>
    <w:rsid w:val="00925FBC"/>
    <w:rsid w:val="00951896"/>
    <w:rsid w:val="009646B8"/>
    <w:rsid w:val="00973A82"/>
    <w:rsid w:val="00987FD1"/>
    <w:rsid w:val="00995C4E"/>
    <w:rsid w:val="00997B92"/>
    <w:rsid w:val="009A12F0"/>
    <w:rsid w:val="009B791F"/>
    <w:rsid w:val="009C46F6"/>
    <w:rsid w:val="009E5EA9"/>
    <w:rsid w:val="009F44F9"/>
    <w:rsid w:val="00A149A1"/>
    <w:rsid w:val="00A17102"/>
    <w:rsid w:val="00A2703F"/>
    <w:rsid w:val="00A31D29"/>
    <w:rsid w:val="00A3610F"/>
    <w:rsid w:val="00A4100F"/>
    <w:rsid w:val="00A47EB3"/>
    <w:rsid w:val="00A53A87"/>
    <w:rsid w:val="00A619DA"/>
    <w:rsid w:val="00A64230"/>
    <w:rsid w:val="00A6437A"/>
    <w:rsid w:val="00AA0DE7"/>
    <w:rsid w:val="00AA3616"/>
    <w:rsid w:val="00AB1DB7"/>
    <w:rsid w:val="00AB2437"/>
    <w:rsid w:val="00B2701B"/>
    <w:rsid w:val="00B4030D"/>
    <w:rsid w:val="00B55BE7"/>
    <w:rsid w:val="00B6359A"/>
    <w:rsid w:val="00B64799"/>
    <w:rsid w:val="00B6731E"/>
    <w:rsid w:val="00B700A4"/>
    <w:rsid w:val="00B811E6"/>
    <w:rsid w:val="00B875D1"/>
    <w:rsid w:val="00B943DA"/>
    <w:rsid w:val="00BB330B"/>
    <w:rsid w:val="00BC1A1B"/>
    <w:rsid w:val="00BC63CE"/>
    <w:rsid w:val="00BD28C1"/>
    <w:rsid w:val="00BD6C7B"/>
    <w:rsid w:val="00BE601C"/>
    <w:rsid w:val="00C058B0"/>
    <w:rsid w:val="00C11FC7"/>
    <w:rsid w:val="00C13615"/>
    <w:rsid w:val="00C42ABA"/>
    <w:rsid w:val="00C434BF"/>
    <w:rsid w:val="00C51550"/>
    <w:rsid w:val="00C51D05"/>
    <w:rsid w:val="00C56BAF"/>
    <w:rsid w:val="00C96D85"/>
    <w:rsid w:val="00CC5262"/>
    <w:rsid w:val="00CE7874"/>
    <w:rsid w:val="00CF3D07"/>
    <w:rsid w:val="00D00C6A"/>
    <w:rsid w:val="00D02237"/>
    <w:rsid w:val="00D20DD2"/>
    <w:rsid w:val="00D33CDB"/>
    <w:rsid w:val="00D52911"/>
    <w:rsid w:val="00D66C13"/>
    <w:rsid w:val="00D703E2"/>
    <w:rsid w:val="00D84228"/>
    <w:rsid w:val="00DA21E0"/>
    <w:rsid w:val="00DA2DEB"/>
    <w:rsid w:val="00DB0829"/>
    <w:rsid w:val="00DC36BF"/>
    <w:rsid w:val="00DC7E42"/>
    <w:rsid w:val="00DD7359"/>
    <w:rsid w:val="00DE3CA6"/>
    <w:rsid w:val="00E12AF7"/>
    <w:rsid w:val="00E14E09"/>
    <w:rsid w:val="00E159EA"/>
    <w:rsid w:val="00E17B91"/>
    <w:rsid w:val="00E32E7F"/>
    <w:rsid w:val="00E72671"/>
    <w:rsid w:val="00E80DB2"/>
    <w:rsid w:val="00E82557"/>
    <w:rsid w:val="00E93F6D"/>
    <w:rsid w:val="00E9592A"/>
    <w:rsid w:val="00EA0414"/>
    <w:rsid w:val="00EA5FFF"/>
    <w:rsid w:val="00EB3BBE"/>
    <w:rsid w:val="00EC265F"/>
    <w:rsid w:val="00EC3E30"/>
    <w:rsid w:val="00EC6DA1"/>
    <w:rsid w:val="00ED6DDC"/>
    <w:rsid w:val="00EE5219"/>
    <w:rsid w:val="00EF02B9"/>
    <w:rsid w:val="00F0044A"/>
    <w:rsid w:val="00F25B94"/>
    <w:rsid w:val="00F264D9"/>
    <w:rsid w:val="00F7293A"/>
    <w:rsid w:val="00F73AB2"/>
    <w:rsid w:val="00F742C3"/>
    <w:rsid w:val="00F74526"/>
    <w:rsid w:val="00F83D9B"/>
    <w:rsid w:val="00F90084"/>
    <w:rsid w:val="00F91327"/>
    <w:rsid w:val="00F95809"/>
    <w:rsid w:val="00F96441"/>
    <w:rsid w:val="00FA566D"/>
    <w:rsid w:val="00FB6D58"/>
    <w:rsid w:val="00FC6175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F6296"/>
  <w15:docId w15:val="{8C1D8C31-C8DD-4FFD-BB7F-FFCD49B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88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46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8EA31-C22B-412F-B568-7FFBDF7B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Rainey</dc:creator>
  <cp:lastModifiedBy>Lorna Rainey</cp:lastModifiedBy>
  <cp:revision>15</cp:revision>
  <cp:lastPrinted>2024-02-15T14:04:00Z</cp:lastPrinted>
  <dcterms:created xsi:type="dcterms:W3CDTF">2024-02-15T07:56:00Z</dcterms:created>
  <dcterms:modified xsi:type="dcterms:W3CDTF">2024-02-15T14:16:00Z</dcterms:modified>
</cp:coreProperties>
</file>